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75" w:rsidRPr="009E6E30" w:rsidRDefault="00390575" w:rsidP="00390575">
      <w:pPr>
        <w:spacing w:line="580" w:lineRule="exact"/>
        <w:rPr>
          <w:rFonts w:eastAsia="黑体"/>
          <w:sz w:val="32"/>
          <w:szCs w:val="32"/>
        </w:rPr>
      </w:pPr>
      <w:bookmarkStart w:id="0" w:name="_GoBack"/>
      <w:bookmarkEnd w:id="0"/>
      <w:r w:rsidRPr="009E6E30">
        <w:rPr>
          <w:rFonts w:eastAsia="黑体"/>
          <w:sz w:val="32"/>
          <w:szCs w:val="32"/>
        </w:rPr>
        <w:t>附件</w:t>
      </w:r>
      <w:r w:rsidRPr="009E6E30">
        <w:rPr>
          <w:rFonts w:eastAsia="黑体"/>
          <w:sz w:val="32"/>
          <w:szCs w:val="32"/>
        </w:rPr>
        <w:t>1:</w:t>
      </w:r>
    </w:p>
    <w:p w:rsidR="00390575" w:rsidRPr="009E6E30" w:rsidRDefault="00390575" w:rsidP="00390575">
      <w:pPr>
        <w:spacing w:line="580" w:lineRule="exact"/>
        <w:rPr>
          <w:rFonts w:eastAsia="黑体"/>
          <w:sz w:val="32"/>
          <w:szCs w:val="32"/>
        </w:rPr>
      </w:pPr>
      <w:r w:rsidRPr="009E6E30">
        <w:rPr>
          <w:rFonts w:eastAsia="黑体"/>
          <w:sz w:val="32"/>
          <w:szCs w:val="32"/>
        </w:rPr>
        <w:t xml:space="preserve"> </w:t>
      </w:r>
    </w:p>
    <w:p w:rsidR="00390575" w:rsidRPr="009E6E30" w:rsidRDefault="00390575" w:rsidP="00390575">
      <w:pPr>
        <w:spacing w:line="580" w:lineRule="exact"/>
        <w:ind w:left="1" w:firstLineChars="183" w:firstLine="732"/>
        <w:jc w:val="center"/>
        <w:rPr>
          <w:rFonts w:eastAsia="方正小标宋简体"/>
          <w:sz w:val="40"/>
          <w:szCs w:val="40"/>
        </w:rPr>
      </w:pPr>
      <w:r w:rsidRPr="009E6E30">
        <w:rPr>
          <w:rFonts w:eastAsia="方正小标宋简体"/>
          <w:sz w:val="40"/>
          <w:szCs w:val="40"/>
        </w:rPr>
        <w:t>中国外文局对外话语体系建设研究机制</w:t>
      </w:r>
    </w:p>
    <w:p w:rsidR="00390575" w:rsidRPr="009E6E30" w:rsidRDefault="00390575" w:rsidP="00390575">
      <w:pPr>
        <w:spacing w:line="580" w:lineRule="exact"/>
        <w:ind w:left="1" w:firstLineChars="183" w:firstLine="732"/>
        <w:jc w:val="center"/>
        <w:rPr>
          <w:rFonts w:eastAsia="方正小标宋简体"/>
          <w:sz w:val="40"/>
          <w:szCs w:val="40"/>
        </w:rPr>
      </w:pPr>
      <w:r w:rsidRPr="009E6E30">
        <w:rPr>
          <w:rFonts w:eastAsia="方正小标宋简体"/>
          <w:sz w:val="40"/>
          <w:szCs w:val="40"/>
        </w:rPr>
        <w:t>2019</w:t>
      </w:r>
      <w:r w:rsidRPr="009E6E30">
        <w:rPr>
          <w:rFonts w:eastAsia="方正小标宋简体"/>
          <w:sz w:val="40"/>
          <w:szCs w:val="40"/>
        </w:rPr>
        <w:t>年度课题项目指南</w:t>
      </w:r>
    </w:p>
    <w:p w:rsidR="00390575" w:rsidRPr="009E6E30" w:rsidRDefault="00390575" w:rsidP="00390575">
      <w:pPr>
        <w:spacing w:line="580" w:lineRule="exact"/>
        <w:ind w:left="1" w:firstLineChars="183" w:firstLine="732"/>
        <w:jc w:val="center"/>
        <w:rPr>
          <w:rFonts w:eastAsia="方正小标宋简体"/>
          <w:sz w:val="40"/>
          <w:szCs w:val="40"/>
        </w:rPr>
      </w:pP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党的十九大以来各国具有影响力人士对习近平新时代中国特色社会主义思想的观点、看法、评价研究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党的十九大以来世界主流媒体对习近平新时代中国特色社会主义思想的报道情况考察</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新中国成立</w:t>
      </w:r>
      <w:r w:rsidRPr="009E6E30">
        <w:rPr>
          <w:rFonts w:eastAsia="仿宋_GB2312"/>
          <w:sz w:val="32"/>
          <w:szCs w:val="32"/>
        </w:rPr>
        <w:t>70</w:t>
      </w:r>
      <w:r w:rsidRPr="009E6E30">
        <w:rPr>
          <w:rFonts w:eastAsia="仿宋_GB2312"/>
          <w:sz w:val="32"/>
          <w:szCs w:val="32"/>
        </w:rPr>
        <w:t>年来国际地位和作用变迁的全球视点研究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新中国成立</w:t>
      </w:r>
      <w:r w:rsidRPr="009E6E30">
        <w:rPr>
          <w:rFonts w:eastAsia="仿宋_GB2312"/>
          <w:sz w:val="32"/>
          <w:szCs w:val="32"/>
        </w:rPr>
        <w:t>70</w:t>
      </w:r>
      <w:r w:rsidRPr="009E6E30">
        <w:rPr>
          <w:rFonts w:eastAsia="仿宋_GB2312"/>
          <w:sz w:val="32"/>
          <w:szCs w:val="32"/>
        </w:rPr>
        <w:t>年来对外翻译传播发展史研究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新中国成立</w:t>
      </w:r>
      <w:r w:rsidRPr="009E6E30">
        <w:rPr>
          <w:rFonts w:eastAsia="仿宋_GB2312"/>
          <w:sz w:val="32"/>
          <w:szCs w:val="32"/>
        </w:rPr>
        <w:t>70</w:t>
      </w:r>
      <w:r w:rsidRPr="009E6E30">
        <w:rPr>
          <w:rFonts w:eastAsia="仿宋_GB2312"/>
          <w:sz w:val="32"/>
          <w:szCs w:val="32"/>
        </w:rPr>
        <w:t>年来外</w:t>
      </w:r>
      <w:proofErr w:type="gramStart"/>
      <w:r w:rsidRPr="009E6E30">
        <w:rPr>
          <w:rFonts w:eastAsia="仿宋_GB2312"/>
          <w:sz w:val="32"/>
          <w:szCs w:val="32"/>
        </w:rPr>
        <w:t>宣制度</w:t>
      </w:r>
      <w:proofErr w:type="gramEnd"/>
      <w:r w:rsidRPr="009E6E30">
        <w:rPr>
          <w:rFonts w:eastAsia="仿宋_GB2312"/>
          <w:sz w:val="32"/>
          <w:szCs w:val="32"/>
        </w:rPr>
        <w:t>史研究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新中国成立</w:t>
      </w:r>
      <w:r w:rsidRPr="009E6E30">
        <w:rPr>
          <w:rFonts w:eastAsia="仿宋_GB2312"/>
          <w:sz w:val="32"/>
          <w:szCs w:val="32"/>
        </w:rPr>
        <w:t>70</w:t>
      </w:r>
      <w:r w:rsidRPr="009E6E30">
        <w:rPr>
          <w:rFonts w:eastAsia="仿宋_GB2312"/>
          <w:sz w:val="32"/>
          <w:szCs w:val="32"/>
        </w:rPr>
        <w:t>年来对外新闻出版史研究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新中国成立</w:t>
      </w:r>
      <w:r w:rsidRPr="009E6E30">
        <w:rPr>
          <w:rFonts w:eastAsia="仿宋_GB2312"/>
          <w:sz w:val="32"/>
          <w:szCs w:val="32"/>
        </w:rPr>
        <w:t>70</w:t>
      </w:r>
      <w:r w:rsidRPr="009E6E30">
        <w:rPr>
          <w:rFonts w:eastAsia="仿宋_GB2312"/>
          <w:sz w:val="32"/>
          <w:szCs w:val="32"/>
        </w:rPr>
        <w:t>年来对外话语体系建构的经验及启示</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构建人类命运共同体理念提出以来重点地区舆论态势考察</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构建人类命运共同体理念在不同地区、国家民众间的认知度、接受度、认可度差异化调研</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构建人类命运共同体理念的基础理论架构研究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一带一路</w:t>
      </w:r>
      <w:r w:rsidRPr="009E6E30">
        <w:rPr>
          <w:rFonts w:eastAsia="仿宋_GB2312"/>
          <w:sz w:val="32"/>
          <w:szCs w:val="32"/>
        </w:rPr>
        <w:t>”</w:t>
      </w:r>
      <w:r w:rsidRPr="009E6E30">
        <w:rPr>
          <w:rFonts w:eastAsia="仿宋_GB2312"/>
          <w:sz w:val="32"/>
          <w:szCs w:val="32"/>
        </w:rPr>
        <w:t>沿线地区和国家关于倡议的代表性观点、看法、评价研究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一带一路</w:t>
      </w:r>
      <w:r w:rsidRPr="009E6E30">
        <w:rPr>
          <w:rFonts w:eastAsia="仿宋_GB2312"/>
          <w:sz w:val="32"/>
          <w:szCs w:val="32"/>
        </w:rPr>
        <w:t>”</w:t>
      </w:r>
      <w:r w:rsidRPr="009E6E30">
        <w:rPr>
          <w:rFonts w:eastAsia="仿宋_GB2312"/>
          <w:sz w:val="32"/>
          <w:szCs w:val="32"/>
        </w:rPr>
        <w:t>故事的差异化、分众化、本土化策略研</w:t>
      </w:r>
      <w:r w:rsidRPr="009E6E30">
        <w:rPr>
          <w:rFonts w:eastAsia="仿宋_GB2312"/>
          <w:sz w:val="32"/>
          <w:szCs w:val="32"/>
        </w:rPr>
        <w:lastRenderedPageBreak/>
        <w:t>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国际社会关于中国扶贫减</w:t>
      </w:r>
      <w:proofErr w:type="gramStart"/>
      <w:r w:rsidRPr="009E6E30">
        <w:rPr>
          <w:rFonts w:eastAsia="仿宋_GB2312"/>
          <w:sz w:val="32"/>
          <w:szCs w:val="32"/>
        </w:rPr>
        <w:t>贫事业</w:t>
      </w:r>
      <w:proofErr w:type="gramEnd"/>
      <w:r w:rsidRPr="009E6E30">
        <w:rPr>
          <w:rFonts w:eastAsia="仿宋_GB2312"/>
          <w:sz w:val="32"/>
          <w:szCs w:val="32"/>
        </w:rPr>
        <w:t>的代表性观点、看法、评价研究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国际社会关于中国特色社会主义制度特征的代表性观点、看法、评价研究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打破</w:t>
      </w:r>
      <w:r w:rsidRPr="009E6E30">
        <w:rPr>
          <w:rFonts w:eastAsia="仿宋_GB2312"/>
          <w:sz w:val="32"/>
          <w:szCs w:val="32"/>
        </w:rPr>
        <w:t>“</w:t>
      </w:r>
      <w:r w:rsidRPr="009E6E30">
        <w:rPr>
          <w:rFonts w:eastAsia="仿宋_GB2312"/>
          <w:sz w:val="32"/>
          <w:szCs w:val="32"/>
        </w:rPr>
        <w:t>零和博弈</w:t>
      </w:r>
      <w:r w:rsidRPr="009E6E30">
        <w:rPr>
          <w:rFonts w:eastAsia="仿宋_GB2312"/>
          <w:sz w:val="32"/>
          <w:szCs w:val="32"/>
        </w:rPr>
        <w:t>”“</w:t>
      </w:r>
      <w:r w:rsidRPr="009E6E30">
        <w:rPr>
          <w:rFonts w:eastAsia="仿宋_GB2312"/>
          <w:sz w:val="32"/>
          <w:szCs w:val="32"/>
        </w:rPr>
        <w:t>强者通吃</w:t>
      </w:r>
      <w:r w:rsidRPr="009E6E30">
        <w:rPr>
          <w:rFonts w:eastAsia="仿宋_GB2312"/>
          <w:sz w:val="32"/>
          <w:szCs w:val="32"/>
        </w:rPr>
        <w:t>”“</w:t>
      </w:r>
      <w:r w:rsidRPr="009E6E30">
        <w:rPr>
          <w:rFonts w:eastAsia="仿宋_GB2312"/>
          <w:sz w:val="32"/>
          <w:szCs w:val="32"/>
        </w:rPr>
        <w:t>你输我赢</w:t>
      </w:r>
      <w:r w:rsidRPr="009E6E30">
        <w:rPr>
          <w:rFonts w:eastAsia="仿宋_GB2312"/>
          <w:sz w:val="32"/>
          <w:szCs w:val="32"/>
        </w:rPr>
        <w:t>”</w:t>
      </w:r>
      <w:r w:rsidRPr="009E6E30">
        <w:rPr>
          <w:rFonts w:eastAsia="仿宋_GB2312"/>
          <w:sz w:val="32"/>
          <w:szCs w:val="32"/>
        </w:rPr>
        <w:t>等保护主义旧思维的话语逻辑研究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国际社会关注热点领域的中国话语的提出、译介与传播</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中国治国理政标识性概念和知识体系的国际化进路研究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中国优秀传统文化精神标识的内容、提炼路径与传播策略研究</w:t>
      </w:r>
    </w:p>
    <w:p w:rsidR="00390575" w:rsidRPr="009E6E30" w:rsidRDefault="00390575" w:rsidP="00390575">
      <w:pPr>
        <w:spacing w:line="580" w:lineRule="exact"/>
        <w:ind w:left="1" w:firstLineChars="221" w:firstLine="707"/>
        <w:rPr>
          <w:rFonts w:eastAsia="仿宋_GB2312"/>
          <w:sz w:val="32"/>
          <w:szCs w:val="32"/>
        </w:rPr>
      </w:pPr>
      <w:r w:rsidRPr="009E6E30">
        <w:rPr>
          <w:rFonts w:eastAsia="仿宋_GB2312"/>
          <w:sz w:val="32"/>
          <w:szCs w:val="32"/>
        </w:rPr>
        <w:t>——</w:t>
      </w:r>
      <w:r w:rsidRPr="009E6E30">
        <w:rPr>
          <w:rFonts w:eastAsia="仿宋_GB2312"/>
          <w:sz w:val="32"/>
          <w:szCs w:val="32"/>
        </w:rPr>
        <w:t>中国优秀传统文化中有关维护世界和平、保障国家安全、稳定社会秩序、实现人民幸福等方面具有当代价值和世界意义的智慧与经验研究</w:t>
      </w:r>
    </w:p>
    <w:p w:rsidR="00390575" w:rsidRPr="009E6E30" w:rsidRDefault="00390575" w:rsidP="00390575">
      <w:pPr>
        <w:widowControl/>
        <w:spacing w:line="600" w:lineRule="exact"/>
        <w:jc w:val="left"/>
        <w:rPr>
          <w:rFonts w:eastAsia="黑体"/>
          <w:kern w:val="0"/>
          <w:sz w:val="32"/>
          <w:szCs w:val="32"/>
        </w:rPr>
      </w:pPr>
    </w:p>
    <w:p w:rsidR="005B3679" w:rsidRPr="00390575" w:rsidRDefault="005B3679"/>
    <w:sectPr w:rsidR="005B3679" w:rsidRPr="003905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75"/>
    <w:rsid w:val="00390575"/>
    <w:rsid w:val="005B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553</Characters>
  <Application>Microsoft Office Word</Application>
  <DocSecurity>0</DocSecurity>
  <Lines>4</Lines>
  <Paragraphs>1</Paragraphs>
  <ScaleCrop>false</ScaleCrop>
  <Company>微软中国</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Lee</dc:creator>
  <cp:lastModifiedBy>Bob Lee</cp:lastModifiedBy>
  <cp:revision>1</cp:revision>
  <dcterms:created xsi:type="dcterms:W3CDTF">2019-02-02T02:15:00Z</dcterms:created>
  <dcterms:modified xsi:type="dcterms:W3CDTF">2019-02-02T02:15:00Z</dcterms:modified>
</cp:coreProperties>
</file>